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720F" w:rsidRPr="0055720F" w:rsidRDefault="0055720F" w:rsidP="00A86DF3">
      <w:pPr>
        <w:spacing w:line="240" w:lineRule="auto"/>
        <w:jc w:val="center"/>
        <w:rPr>
          <w:rFonts w:ascii="Cambria" w:hAnsi="Cambria" w:cs="Times New Roman"/>
          <w:b/>
          <w:sz w:val="24"/>
          <w:szCs w:val="24"/>
          <w:u w:val="double"/>
        </w:rPr>
      </w:pPr>
      <w:r w:rsidRPr="0055720F">
        <w:rPr>
          <w:rFonts w:ascii="Cambria" w:hAnsi="Cambria" w:cs="Times New Roman"/>
          <w:b/>
          <w:sz w:val="24"/>
          <w:szCs w:val="24"/>
          <w:u w:val="double"/>
        </w:rPr>
        <w:t>Zdravý životní styl</w:t>
      </w:r>
    </w:p>
    <w:p w:rsidR="0055720F" w:rsidRPr="0055720F" w:rsidRDefault="0055720F" w:rsidP="00A86DF3">
      <w:pPr>
        <w:spacing w:line="240" w:lineRule="auto"/>
        <w:rPr>
          <w:rFonts w:ascii="Cambria" w:hAnsi="Cambria" w:cs="Times New Roman"/>
          <w:sz w:val="24"/>
          <w:szCs w:val="24"/>
        </w:rPr>
      </w:pPr>
      <w:r w:rsidRPr="0055720F">
        <w:rPr>
          <w:rFonts w:ascii="Cambria" w:hAnsi="Cambria" w:cs="Times New Roman"/>
          <w:sz w:val="24"/>
          <w:szCs w:val="24"/>
        </w:rPr>
        <w:t xml:space="preserve">- </w:t>
      </w:r>
      <w:r w:rsidRPr="0055720F">
        <w:rPr>
          <w:rFonts w:ascii="Cambria" w:hAnsi="Cambria" w:cs="Times New Roman"/>
          <w:b/>
          <w:i/>
          <w:sz w:val="24"/>
          <w:szCs w:val="24"/>
        </w:rPr>
        <w:t>zdravá výživa</w:t>
      </w:r>
      <w:r w:rsidRPr="0055720F">
        <w:rPr>
          <w:rFonts w:ascii="Cambria" w:hAnsi="Cambria" w:cs="Times New Roman"/>
          <w:sz w:val="24"/>
          <w:szCs w:val="24"/>
        </w:rPr>
        <w:t xml:space="preserve"> (pestrý jídelníček), - </w:t>
      </w:r>
      <w:r w:rsidRPr="0055720F">
        <w:rPr>
          <w:rFonts w:ascii="Cambria" w:hAnsi="Cambria" w:cs="Times New Roman"/>
          <w:b/>
          <w:i/>
          <w:sz w:val="24"/>
          <w:szCs w:val="24"/>
        </w:rPr>
        <w:t>pitný režim</w:t>
      </w:r>
    </w:p>
    <w:p w:rsidR="0055720F" w:rsidRPr="0055720F" w:rsidRDefault="0055720F" w:rsidP="00A86DF3">
      <w:pPr>
        <w:spacing w:line="240" w:lineRule="auto"/>
        <w:rPr>
          <w:rFonts w:ascii="Cambria" w:hAnsi="Cambria" w:cs="Times New Roman"/>
          <w:sz w:val="24"/>
          <w:szCs w:val="24"/>
        </w:rPr>
      </w:pPr>
      <w:r w:rsidRPr="0055720F">
        <w:rPr>
          <w:rFonts w:ascii="Cambria" w:hAnsi="Cambria" w:cs="Times New Roman"/>
          <w:sz w:val="24"/>
          <w:szCs w:val="24"/>
        </w:rPr>
        <w:t xml:space="preserve">- </w:t>
      </w:r>
      <w:r w:rsidRPr="0055720F">
        <w:rPr>
          <w:rFonts w:ascii="Cambria" w:hAnsi="Cambria" w:cs="Times New Roman"/>
          <w:b/>
          <w:i/>
          <w:sz w:val="24"/>
          <w:szCs w:val="24"/>
        </w:rPr>
        <w:t>hygiena</w:t>
      </w:r>
    </w:p>
    <w:p w:rsidR="0055720F" w:rsidRPr="0055720F" w:rsidRDefault="0055720F" w:rsidP="00A86DF3">
      <w:pPr>
        <w:spacing w:line="240" w:lineRule="auto"/>
        <w:rPr>
          <w:rFonts w:ascii="Cambria" w:hAnsi="Cambria" w:cs="Times New Roman"/>
          <w:sz w:val="24"/>
          <w:szCs w:val="24"/>
        </w:rPr>
      </w:pPr>
      <w:r w:rsidRPr="0055720F">
        <w:rPr>
          <w:rFonts w:ascii="Cambria" w:hAnsi="Cambria" w:cs="Times New Roman"/>
          <w:sz w:val="24"/>
          <w:szCs w:val="24"/>
        </w:rPr>
        <w:t xml:space="preserve">- </w:t>
      </w:r>
      <w:r w:rsidRPr="0055720F">
        <w:rPr>
          <w:rFonts w:ascii="Cambria" w:hAnsi="Cambria" w:cs="Times New Roman"/>
          <w:b/>
          <w:i/>
          <w:sz w:val="24"/>
          <w:szCs w:val="24"/>
        </w:rPr>
        <w:t xml:space="preserve">pohyb </w:t>
      </w:r>
      <w:r w:rsidRPr="0055720F">
        <w:rPr>
          <w:rFonts w:ascii="Cambria" w:hAnsi="Cambria" w:cs="Times New Roman"/>
          <w:sz w:val="24"/>
          <w:szCs w:val="24"/>
        </w:rPr>
        <w:t xml:space="preserve">+ </w:t>
      </w:r>
      <w:r w:rsidRPr="0055720F">
        <w:rPr>
          <w:rFonts w:ascii="Cambria" w:hAnsi="Cambria" w:cs="Times New Roman"/>
          <w:b/>
          <w:i/>
          <w:sz w:val="24"/>
          <w:szCs w:val="24"/>
        </w:rPr>
        <w:t>přiměřená tělesná práce</w:t>
      </w:r>
    </w:p>
    <w:p w:rsidR="0055720F" w:rsidRPr="0055720F" w:rsidRDefault="0055720F" w:rsidP="00A86DF3">
      <w:pPr>
        <w:spacing w:line="240" w:lineRule="auto"/>
        <w:rPr>
          <w:rFonts w:ascii="Cambria" w:hAnsi="Cambria" w:cs="Times New Roman"/>
          <w:sz w:val="24"/>
          <w:szCs w:val="24"/>
        </w:rPr>
      </w:pPr>
      <w:r w:rsidRPr="0055720F">
        <w:rPr>
          <w:rFonts w:ascii="Cambria" w:hAnsi="Cambria" w:cs="Times New Roman"/>
          <w:sz w:val="24"/>
          <w:szCs w:val="24"/>
        </w:rPr>
        <w:t xml:space="preserve">- </w:t>
      </w:r>
      <w:r w:rsidRPr="0055720F">
        <w:rPr>
          <w:rFonts w:ascii="Cambria" w:hAnsi="Cambria" w:cs="Times New Roman"/>
          <w:b/>
          <w:i/>
          <w:sz w:val="24"/>
          <w:szCs w:val="24"/>
        </w:rPr>
        <w:t>správné dýchání</w:t>
      </w:r>
      <w:r w:rsidRPr="0055720F">
        <w:rPr>
          <w:rFonts w:ascii="Cambria" w:hAnsi="Cambria" w:cs="Times New Roman"/>
          <w:sz w:val="24"/>
          <w:szCs w:val="24"/>
        </w:rPr>
        <w:t xml:space="preserve"> (čerstvý a vlhčí vzduch)</w:t>
      </w:r>
    </w:p>
    <w:p w:rsidR="0055720F" w:rsidRPr="0055720F" w:rsidRDefault="0055720F" w:rsidP="00A86DF3">
      <w:pPr>
        <w:spacing w:line="240" w:lineRule="auto"/>
        <w:rPr>
          <w:rFonts w:ascii="Cambria" w:hAnsi="Cambria" w:cs="Times New Roman"/>
          <w:sz w:val="24"/>
          <w:szCs w:val="24"/>
        </w:rPr>
      </w:pPr>
      <w:r w:rsidRPr="0055720F">
        <w:rPr>
          <w:rFonts w:ascii="Cambria" w:hAnsi="Cambria" w:cs="Times New Roman"/>
          <w:sz w:val="24"/>
          <w:szCs w:val="24"/>
        </w:rPr>
        <w:t xml:space="preserve">- </w:t>
      </w:r>
      <w:r w:rsidRPr="0055720F">
        <w:rPr>
          <w:rFonts w:ascii="Cambria" w:hAnsi="Cambria" w:cs="Times New Roman"/>
          <w:b/>
          <w:i/>
          <w:sz w:val="24"/>
          <w:szCs w:val="24"/>
        </w:rPr>
        <w:t>zeleň</w:t>
      </w:r>
      <w:r w:rsidRPr="0055720F">
        <w:rPr>
          <w:rFonts w:ascii="Cambria" w:hAnsi="Cambria" w:cs="Times New Roman"/>
          <w:sz w:val="24"/>
          <w:szCs w:val="24"/>
        </w:rPr>
        <w:t xml:space="preserve">, - </w:t>
      </w:r>
      <w:r w:rsidRPr="0055720F">
        <w:rPr>
          <w:rFonts w:ascii="Cambria" w:hAnsi="Cambria" w:cs="Times New Roman"/>
          <w:b/>
          <w:i/>
          <w:sz w:val="24"/>
          <w:szCs w:val="24"/>
        </w:rPr>
        <w:t>zdravé ŽP</w:t>
      </w:r>
    </w:p>
    <w:p w:rsidR="0055720F" w:rsidRPr="0055720F" w:rsidRDefault="0055720F" w:rsidP="00A86DF3">
      <w:pPr>
        <w:spacing w:line="240" w:lineRule="auto"/>
        <w:rPr>
          <w:rFonts w:ascii="Cambria" w:hAnsi="Cambria" w:cs="Times New Roman"/>
          <w:sz w:val="24"/>
          <w:szCs w:val="24"/>
        </w:rPr>
      </w:pPr>
      <w:r w:rsidRPr="0055720F">
        <w:rPr>
          <w:rFonts w:ascii="Cambria" w:hAnsi="Cambria" w:cs="Times New Roman"/>
          <w:sz w:val="24"/>
          <w:szCs w:val="24"/>
        </w:rPr>
        <w:t xml:space="preserve">- </w:t>
      </w:r>
      <w:r w:rsidRPr="0055720F">
        <w:rPr>
          <w:rFonts w:ascii="Cambria" w:hAnsi="Cambria" w:cs="Times New Roman"/>
          <w:b/>
          <w:i/>
          <w:sz w:val="24"/>
          <w:szCs w:val="24"/>
        </w:rPr>
        <w:t>pravidelný způsob života</w:t>
      </w:r>
      <w:r w:rsidRPr="0055720F">
        <w:rPr>
          <w:rFonts w:ascii="Cambria" w:hAnsi="Cambria" w:cs="Times New Roman"/>
          <w:sz w:val="24"/>
          <w:szCs w:val="24"/>
        </w:rPr>
        <w:t xml:space="preserve">, - </w:t>
      </w:r>
      <w:r w:rsidRPr="0055720F">
        <w:rPr>
          <w:rFonts w:ascii="Cambria" w:hAnsi="Cambria" w:cs="Times New Roman"/>
          <w:b/>
          <w:i/>
          <w:sz w:val="24"/>
          <w:szCs w:val="24"/>
        </w:rPr>
        <w:t>střídání práce a odpočinku</w:t>
      </w:r>
      <w:r w:rsidRPr="0055720F">
        <w:rPr>
          <w:rFonts w:ascii="Cambria" w:hAnsi="Cambria" w:cs="Times New Roman"/>
          <w:sz w:val="24"/>
          <w:szCs w:val="24"/>
        </w:rPr>
        <w:t xml:space="preserve">, - </w:t>
      </w:r>
      <w:r w:rsidRPr="0055720F">
        <w:rPr>
          <w:rFonts w:ascii="Cambria" w:hAnsi="Cambria" w:cs="Times New Roman"/>
          <w:b/>
          <w:i/>
          <w:sz w:val="24"/>
          <w:szCs w:val="24"/>
        </w:rPr>
        <w:t>dostatečný spánek</w:t>
      </w:r>
    </w:p>
    <w:p w:rsidR="0055720F" w:rsidRPr="0055720F" w:rsidRDefault="0055720F" w:rsidP="00A86DF3">
      <w:pPr>
        <w:spacing w:line="240" w:lineRule="auto"/>
        <w:rPr>
          <w:rFonts w:ascii="Cambria" w:hAnsi="Cambria" w:cs="Times New Roman"/>
          <w:sz w:val="24"/>
          <w:szCs w:val="24"/>
        </w:rPr>
      </w:pPr>
      <w:r w:rsidRPr="0055720F">
        <w:rPr>
          <w:rFonts w:ascii="Cambria" w:hAnsi="Cambria" w:cs="Times New Roman"/>
          <w:sz w:val="24"/>
          <w:szCs w:val="24"/>
        </w:rPr>
        <w:t xml:space="preserve">- </w:t>
      </w:r>
      <w:r w:rsidRPr="0055720F">
        <w:rPr>
          <w:rFonts w:ascii="Cambria" w:hAnsi="Cambria" w:cs="Times New Roman"/>
          <w:b/>
          <w:i/>
          <w:sz w:val="24"/>
          <w:szCs w:val="24"/>
        </w:rPr>
        <w:t>dobré vztahy mezi lidmi</w:t>
      </w:r>
      <w:r w:rsidRPr="0055720F">
        <w:rPr>
          <w:rFonts w:ascii="Cambria" w:hAnsi="Cambria" w:cs="Times New Roman"/>
          <w:sz w:val="24"/>
          <w:szCs w:val="24"/>
        </w:rPr>
        <w:t xml:space="preserve">, - </w:t>
      </w:r>
      <w:r w:rsidRPr="0055720F">
        <w:rPr>
          <w:rFonts w:ascii="Cambria" w:hAnsi="Cambria" w:cs="Times New Roman"/>
          <w:b/>
          <w:i/>
          <w:sz w:val="24"/>
          <w:szCs w:val="24"/>
        </w:rPr>
        <w:t>tělesná i duševní pohoda</w:t>
      </w:r>
      <w:r w:rsidRPr="0055720F">
        <w:rPr>
          <w:rFonts w:ascii="Cambria" w:hAnsi="Cambria" w:cs="Times New Roman"/>
          <w:sz w:val="24"/>
          <w:szCs w:val="24"/>
        </w:rPr>
        <w:t xml:space="preserve">, </w:t>
      </w:r>
    </w:p>
    <w:p w:rsidR="00D07AA8" w:rsidRDefault="0055720F" w:rsidP="00A86DF3">
      <w:pPr>
        <w:spacing w:line="240" w:lineRule="auto"/>
        <w:rPr>
          <w:rFonts w:ascii="Cambria" w:hAnsi="Cambria" w:cs="Times New Roman"/>
          <w:sz w:val="24"/>
          <w:szCs w:val="24"/>
        </w:rPr>
      </w:pPr>
      <w:r w:rsidRPr="0055720F">
        <w:rPr>
          <w:rFonts w:ascii="Cambria" w:hAnsi="Cambria" w:cs="Times New Roman"/>
          <w:sz w:val="24"/>
          <w:szCs w:val="24"/>
        </w:rPr>
        <w:t xml:space="preserve">- </w:t>
      </w:r>
      <w:r w:rsidRPr="0055720F">
        <w:rPr>
          <w:rFonts w:ascii="Cambria" w:hAnsi="Cambria" w:cs="Times New Roman"/>
          <w:b/>
          <w:i/>
          <w:sz w:val="24"/>
          <w:szCs w:val="24"/>
        </w:rPr>
        <w:t>vyhýbání se škodlivým návykům</w:t>
      </w:r>
      <w:r w:rsidRPr="0055720F">
        <w:rPr>
          <w:rFonts w:ascii="Cambria" w:hAnsi="Cambria" w:cs="Times New Roman"/>
          <w:sz w:val="24"/>
          <w:szCs w:val="24"/>
        </w:rPr>
        <w:t xml:space="preserve"> (alkohol, cigarety,…), + </w:t>
      </w:r>
      <w:r w:rsidRPr="0055720F">
        <w:rPr>
          <w:rFonts w:ascii="Cambria" w:hAnsi="Cambria" w:cs="Times New Roman"/>
          <w:b/>
          <w:i/>
          <w:sz w:val="24"/>
          <w:szCs w:val="24"/>
        </w:rPr>
        <w:t>stresu</w:t>
      </w:r>
      <w:r w:rsidRPr="0055720F">
        <w:rPr>
          <w:rFonts w:ascii="Cambria" w:hAnsi="Cambria" w:cs="Times New Roman"/>
          <w:sz w:val="24"/>
          <w:szCs w:val="24"/>
        </w:rPr>
        <w:t>, …</w:t>
      </w:r>
    </w:p>
    <w:p w:rsidR="00DF3A59" w:rsidRDefault="00DF3A59" w:rsidP="00A86DF3">
      <w:pPr>
        <w:spacing w:line="240" w:lineRule="auto"/>
        <w:rPr>
          <w:rFonts w:ascii="Cambria" w:hAnsi="Cambria" w:cs="Times New Roman"/>
          <w:sz w:val="24"/>
          <w:szCs w:val="24"/>
        </w:rPr>
      </w:pPr>
    </w:p>
    <w:p w:rsidR="00D07AA8" w:rsidRPr="00D07AA8" w:rsidRDefault="00D07AA8" w:rsidP="00A86DF3">
      <w:pPr>
        <w:spacing w:line="240" w:lineRule="auto"/>
        <w:jc w:val="center"/>
        <w:rPr>
          <w:rFonts w:ascii="Cambria" w:hAnsi="Cambria"/>
          <w:b/>
          <w:sz w:val="24"/>
          <w:szCs w:val="24"/>
          <w:u w:val="double"/>
        </w:rPr>
      </w:pPr>
      <w:r w:rsidRPr="00D07AA8">
        <w:rPr>
          <w:rFonts w:ascii="Cambria" w:hAnsi="Cambria"/>
          <w:b/>
          <w:sz w:val="24"/>
          <w:szCs w:val="24"/>
          <w:u w:val="double"/>
        </w:rPr>
        <w:t>Ochrana zdraví</w:t>
      </w:r>
    </w:p>
    <w:p w:rsidR="00D07AA8" w:rsidRDefault="00D07AA8" w:rsidP="00A86DF3">
      <w:pPr>
        <w:spacing w:line="240" w:lineRule="auto"/>
        <w:ind w:left="170" w:hanging="170"/>
        <w:jc w:val="both"/>
        <w:rPr>
          <w:rFonts w:ascii="Cambria" w:hAnsi="Cambria"/>
          <w:sz w:val="24"/>
          <w:szCs w:val="24"/>
        </w:rPr>
      </w:pPr>
      <w:r w:rsidRPr="00D07AA8">
        <w:rPr>
          <w:rFonts w:ascii="Cambria" w:hAnsi="Cambria"/>
          <w:sz w:val="24"/>
          <w:szCs w:val="24"/>
        </w:rPr>
        <w:t xml:space="preserve">- máme se rádi, pečujeme o sebe, </w:t>
      </w:r>
      <w:r w:rsidRPr="00D07AA8">
        <w:rPr>
          <w:rFonts w:ascii="Cambria" w:hAnsi="Cambria"/>
          <w:b/>
          <w:i/>
          <w:sz w:val="24"/>
          <w:szCs w:val="24"/>
        </w:rPr>
        <w:t>chráníme své zdraví – je nejcennější</w:t>
      </w:r>
      <w:r w:rsidRPr="00D07AA8">
        <w:rPr>
          <w:rFonts w:ascii="Cambria" w:hAnsi="Cambria"/>
          <w:sz w:val="24"/>
          <w:szCs w:val="24"/>
        </w:rPr>
        <w:t xml:space="preserve">, v případě potřeby vyhledáme pomoc lékaře </w:t>
      </w:r>
    </w:p>
    <w:p w:rsidR="00DF3A59" w:rsidRPr="00D07AA8" w:rsidRDefault="00DF3A59" w:rsidP="00A86DF3">
      <w:pPr>
        <w:spacing w:line="240" w:lineRule="auto"/>
        <w:ind w:left="170" w:hanging="170"/>
        <w:jc w:val="both"/>
        <w:rPr>
          <w:rFonts w:ascii="Cambria" w:hAnsi="Cambria" w:cs="Times New Roman"/>
          <w:sz w:val="24"/>
          <w:szCs w:val="24"/>
        </w:rPr>
      </w:pPr>
    </w:p>
    <w:p w:rsidR="00D07AA8" w:rsidRPr="00D07AA8" w:rsidRDefault="00D07AA8" w:rsidP="00A86DF3">
      <w:pPr>
        <w:spacing w:line="240" w:lineRule="auto"/>
        <w:ind w:left="170" w:hanging="170"/>
        <w:jc w:val="center"/>
        <w:rPr>
          <w:rFonts w:ascii="Cambria" w:hAnsi="Cambria" w:cstheme="minorHAnsi"/>
          <w:b/>
          <w:sz w:val="24"/>
          <w:szCs w:val="24"/>
          <w:u w:val="double"/>
        </w:rPr>
      </w:pPr>
      <w:r w:rsidRPr="00D07AA8">
        <w:rPr>
          <w:rFonts w:ascii="Cambria" w:hAnsi="Cambria" w:cstheme="minorHAnsi"/>
          <w:b/>
          <w:sz w:val="24"/>
          <w:szCs w:val="24"/>
          <w:u w:val="double"/>
        </w:rPr>
        <w:t>Příčiny, příznaky, prevence nemocí a úrazů</w:t>
      </w:r>
    </w:p>
    <w:p w:rsidR="00D07AA8" w:rsidRPr="00D07AA8" w:rsidRDefault="00D07AA8" w:rsidP="00A86DF3">
      <w:pPr>
        <w:spacing w:line="240" w:lineRule="auto"/>
        <w:ind w:left="1077" w:hanging="1077"/>
        <w:jc w:val="both"/>
        <w:rPr>
          <w:rFonts w:ascii="Cambria" w:hAnsi="Cambria"/>
          <w:sz w:val="24"/>
          <w:szCs w:val="24"/>
        </w:rPr>
      </w:pPr>
      <w:r w:rsidRPr="00D07AA8">
        <w:rPr>
          <w:rFonts w:ascii="Cambria" w:hAnsi="Cambria"/>
          <w:sz w:val="24"/>
          <w:szCs w:val="24"/>
        </w:rPr>
        <w:t xml:space="preserve">- </w:t>
      </w:r>
      <w:r w:rsidRPr="00D07AA8">
        <w:rPr>
          <w:rFonts w:ascii="Cambria" w:hAnsi="Cambria"/>
          <w:sz w:val="24"/>
          <w:szCs w:val="24"/>
          <w:u w:val="single"/>
        </w:rPr>
        <w:t>příčiny</w:t>
      </w:r>
      <w:r w:rsidRPr="00D07AA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-</w:t>
      </w:r>
      <w:r w:rsidRPr="00D07AA8">
        <w:rPr>
          <w:rFonts w:ascii="Cambria" w:hAnsi="Cambria"/>
          <w:sz w:val="24"/>
          <w:szCs w:val="24"/>
        </w:rPr>
        <w:t xml:space="preserve"> např. viry, bakterie, plísně, genetické dispozice, nezdravý životní styl (málo pohybu, spánku, špatná strava, stres, …), nepozornost, spěch, nedodržování nařízení, …</w:t>
      </w:r>
    </w:p>
    <w:p w:rsidR="00D07AA8" w:rsidRPr="00D07AA8" w:rsidRDefault="00D07AA8" w:rsidP="00A86DF3">
      <w:pPr>
        <w:spacing w:line="240" w:lineRule="auto"/>
        <w:ind w:left="170" w:hanging="170"/>
        <w:jc w:val="both"/>
        <w:rPr>
          <w:rFonts w:ascii="Cambria" w:hAnsi="Cambria"/>
          <w:sz w:val="24"/>
          <w:szCs w:val="24"/>
        </w:rPr>
      </w:pPr>
      <w:r w:rsidRPr="00D07AA8">
        <w:rPr>
          <w:rFonts w:ascii="Cambria" w:hAnsi="Cambria"/>
          <w:sz w:val="24"/>
          <w:szCs w:val="24"/>
        </w:rPr>
        <w:t xml:space="preserve">- </w:t>
      </w:r>
      <w:r w:rsidRPr="00D07AA8">
        <w:rPr>
          <w:rFonts w:ascii="Cambria" w:hAnsi="Cambria"/>
          <w:sz w:val="24"/>
          <w:szCs w:val="24"/>
          <w:u w:val="single"/>
        </w:rPr>
        <w:t>příznaky</w:t>
      </w:r>
      <w:r w:rsidRPr="00D07AA8">
        <w:rPr>
          <w:rFonts w:ascii="Cambria" w:hAnsi="Cambria"/>
          <w:sz w:val="24"/>
          <w:szCs w:val="24"/>
        </w:rPr>
        <w:t xml:space="preserve"> – teplota, bolest, únava, zvracení, průjem, vyrážka, …</w:t>
      </w:r>
    </w:p>
    <w:p w:rsidR="00D07AA8" w:rsidRPr="00D07AA8" w:rsidRDefault="00D07AA8" w:rsidP="00A86DF3">
      <w:pPr>
        <w:spacing w:line="240" w:lineRule="auto"/>
        <w:ind w:left="1191" w:hanging="1191"/>
        <w:jc w:val="both"/>
        <w:rPr>
          <w:rFonts w:ascii="Cambria" w:hAnsi="Cambria" w:cstheme="minorHAnsi"/>
          <w:sz w:val="24"/>
          <w:szCs w:val="24"/>
        </w:rPr>
      </w:pPr>
      <w:r w:rsidRPr="00D07AA8">
        <w:rPr>
          <w:rFonts w:ascii="Cambria" w:hAnsi="Cambria"/>
          <w:sz w:val="24"/>
          <w:szCs w:val="24"/>
        </w:rPr>
        <w:t xml:space="preserve">- </w:t>
      </w:r>
      <w:r w:rsidRPr="00D07AA8">
        <w:rPr>
          <w:rFonts w:ascii="Cambria" w:hAnsi="Cambria"/>
          <w:sz w:val="24"/>
          <w:szCs w:val="24"/>
          <w:u w:val="single"/>
        </w:rPr>
        <w:t>prevence</w:t>
      </w:r>
      <w:r w:rsidRPr="00D07AA8">
        <w:rPr>
          <w:rFonts w:ascii="Cambria" w:hAnsi="Cambria"/>
          <w:sz w:val="24"/>
          <w:szCs w:val="24"/>
        </w:rPr>
        <w:t xml:space="preserve"> - zdravý životní styl, hygiena, očkování, otužování, vitamíny, „veselá mysl“, preventivní lékařské prohlídky, dodržování bezpečnostních předpisů, nepřeceňovat své síly, pořádek, nespěchat, dávat pozor, …  </w:t>
      </w:r>
    </w:p>
    <w:p w:rsidR="00D07AA8" w:rsidRDefault="00D07AA8" w:rsidP="00A86DF3">
      <w:pPr>
        <w:spacing w:line="240" w:lineRule="auto"/>
        <w:jc w:val="center"/>
        <w:rPr>
          <w:rFonts w:cstheme="minorHAnsi"/>
          <w:b/>
          <w:u w:val="single"/>
        </w:rPr>
      </w:pPr>
    </w:p>
    <w:p w:rsidR="00D07AA8" w:rsidRPr="00D07AA8" w:rsidRDefault="00D07AA8" w:rsidP="00A86DF3">
      <w:pPr>
        <w:spacing w:line="240" w:lineRule="auto"/>
        <w:jc w:val="center"/>
        <w:rPr>
          <w:rFonts w:ascii="Cambria" w:hAnsi="Cambria" w:cstheme="minorHAnsi"/>
          <w:b/>
          <w:sz w:val="24"/>
          <w:szCs w:val="24"/>
          <w:u w:val="double"/>
        </w:rPr>
      </w:pPr>
      <w:r w:rsidRPr="00D07AA8">
        <w:rPr>
          <w:rFonts w:ascii="Cambria" w:hAnsi="Cambria" w:cstheme="minorHAnsi"/>
          <w:b/>
          <w:sz w:val="24"/>
          <w:szCs w:val="24"/>
          <w:u w:val="double"/>
        </w:rPr>
        <w:t>AIDS = syndrom získaného selhání imunity</w:t>
      </w:r>
    </w:p>
    <w:p w:rsidR="00D07AA8" w:rsidRPr="00D07AA8" w:rsidRDefault="00D07AA8" w:rsidP="00A86DF3">
      <w:pPr>
        <w:spacing w:line="240" w:lineRule="auto"/>
        <w:rPr>
          <w:rFonts w:ascii="Cambria" w:hAnsi="Cambria" w:cstheme="minorHAnsi"/>
          <w:sz w:val="24"/>
          <w:szCs w:val="24"/>
        </w:rPr>
      </w:pPr>
      <w:r w:rsidRPr="00D07AA8">
        <w:rPr>
          <w:rFonts w:ascii="Cambria" w:hAnsi="Cambria" w:cstheme="minorHAnsi"/>
          <w:sz w:val="24"/>
          <w:szCs w:val="24"/>
        </w:rPr>
        <w:t xml:space="preserve">- vir HIV </w:t>
      </w:r>
      <w:r w:rsidRPr="00D07AA8">
        <w:rPr>
          <w:rFonts w:ascii="Cambria" w:hAnsi="Cambria" w:cs="Times New Roman"/>
          <w:sz w:val="24"/>
          <w:szCs w:val="24"/>
        </w:rPr>
        <w:t>→</w:t>
      </w:r>
      <w:r w:rsidRPr="00D07AA8">
        <w:rPr>
          <w:rFonts w:ascii="Cambria" w:hAnsi="Cambria" w:cstheme="minorHAnsi"/>
          <w:sz w:val="24"/>
          <w:szCs w:val="24"/>
        </w:rPr>
        <w:t xml:space="preserve"> nevyléčitelná (inkubace = doba od nákazy po první příznaky: 3 – 8 týdnů)</w:t>
      </w:r>
    </w:p>
    <w:p w:rsidR="00D07AA8" w:rsidRPr="00D07AA8" w:rsidRDefault="00D07AA8" w:rsidP="00A86DF3">
      <w:pPr>
        <w:spacing w:line="240" w:lineRule="auto"/>
        <w:rPr>
          <w:rFonts w:ascii="Cambria" w:hAnsi="Cambria" w:cstheme="minorHAnsi"/>
          <w:sz w:val="24"/>
          <w:szCs w:val="24"/>
        </w:rPr>
      </w:pPr>
      <w:r w:rsidRPr="00D07AA8">
        <w:rPr>
          <w:rFonts w:ascii="Cambria" w:hAnsi="Cambria" w:cstheme="minorHAnsi"/>
          <w:sz w:val="24"/>
          <w:szCs w:val="24"/>
        </w:rPr>
        <w:t xml:space="preserve">- </w:t>
      </w:r>
      <w:r w:rsidRPr="00D07AA8">
        <w:rPr>
          <w:rFonts w:ascii="Cambria" w:hAnsi="Cambria" w:cstheme="minorHAnsi"/>
          <w:sz w:val="24"/>
          <w:szCs w:val="24"/>
          <w:u w:val="single"/>
        </w:rPr>
        <w:t>přenos</w:t>
      </w:r>
      <w:r w:rsidRPr="00D07AA8">
        <w:rPr>
          <w:rFonts w:ascii="Cambria" w:hAnsi="Cambria" w:cstheme="minorHAnsi"/>
          <w:sz w:val="24"/>
          <w:szCs w:val="24"/>
        </w:rPr>
        <w:t>: - krví (jehly, transfúze, transplantace), - sexuální, - z matky na dítě, - kojení</w:t>
      </w:r>
    </w:p>
    <w:p w:rsidR="00D07AA8" w:rsidRDefault="00D07AA8" w:rsidP="00A86DF3">
      <w:pPr>
        <w:spacing w:line="240" w:lineRule="auto"/>
        <w:ind w:left="1247" w:hanging="1247"/>
        <w:jc w:val="both"/>
        <w:rPr>
          <w:rFonts w:ascii="Cambria" w:hAnsi="Cambria" w:cstheme="minorHAnsi"/>
          <w:sz w:val="24"/>
          <w:szCs w:val="24"/>
        </w:rPr>
      </w:pPr>
      <w:r w:rsidRPr="00D07AA8">
        <w:rPr>
          <w:rFonts w:ascii="Cambria" w:hAnsi="Cambria" w:cstheme="minorHAnsi"/>
          <w:sz w:val="24"/>
          <w:szCs w:val="24"/>
        </w:rPr>
        <w:t>- 3 stádia: • akutní = netypická „chřipka“, • klidové = i 10 – 15 let, • zhroucení imunity – smrt (horečky, zvětšené uzliny, ztráta hmotnosti, noční pocení, …)</w:t>
      </w:r>
    </w:p>
    <w:p w:rsidR="00DF3A59" w:rsidRPr="00D07AA8" w:rsidRDefault="00DF3A59" w:rsidP="00A86DF3">
      <w:pPr>
        <w:spacing w:line="240" w:lineRule="auto"/>
        <w:ind w:left="1247" w:hanging="1247"/>
        <w:jc w:val="both"/>
        <w:rPr>
          <w:rFonts w:ascii="Cambria" w:hAnsi="Cambria" w:cstheme="minorHAnsi"/>
          <w:sz w:val="24"/>
          <w:szCs w:val="24"/>
        </w:rPr>
      </w:pPr>
    </w:p>
    <w:p w:rsidR="00D07AA8" w:rsidRDefault="00D07AA8" w:rsidP="00A86DF3">
      <w:pPr>
        <w:spacing w:line="240" w:lineRule="auto"/>
        <w:jc w:val="center"/>
        <w:rPr>
          <w:rFonts w:ascii="Cambria" w:hAnsi="Cambria"/>
          <w:b/>
          <w:sz w:val="24"/>
          <w:szCs w:val="24"/>
          <w:u w:val="double"/>
        </w:rPr>
      </w:pPr>
      <w:r w:rsidRPr="00D07AA8">
        <w:rPr>
          <w:rFonts w:ascii="Cambria" w:hAnsi="Cambria"/>
          <w:b/>
          <w:sz w:val="24"/>
          <w:szCs w:val="24"/>
          <w:u w:val="double"/>
        </w:rPr>
        <w:t>Předcházení a zvládání stresu</w:t>
      </w:r>
    </w:p>
    <w:p w:rsidR="00D07AA8" w:rsidRPr="00D07AA8" w:rsidRDefault="00D07AA8" w:rsidP="00A86DF3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s</w:t>
      </w:r>
      <w:r w:rsidRPr="00D07AA8">
        <w:rPr>
          <w:rFonts w:ascii="Cambria" w:hAnsi="Cambria"/>
          <w:b/>
          <w:sz w:val="24"/>
          <w:szCs w:val="24"/>
          <w:u w:val="single"/>
        </w:rPr>
        <w:t>tres</w:t>
      </w:r>
      <w:r w:rsidRPr="00D07AA8">
        <w:rPr>
          <w:rFonts w:ascii="Cambria" w:hAnsi="Cambria"/>
          <w:sz w:val="24"/>
          <w:szCs w:val="24"/>
        </w:rPr>
        <w:t xml:space="preserve"> – reakce organismu na mimořádně zátěžové situace                               </w:t>
      </w:r>
    </w:p>
    <w:p w:rsidR="00D07AA8" w:rsidRPr="00D07AA8" w:rsidRDefault="00D07AA8" w:rsidP="00A86DF3">
      <w:pPr>
        <w:spacing w:line="240" w:lineRule="auto"/>
        <w:rPr>
          <w:rFonts w:ascii="Cambria" w:hAnsi="Cambria"/>
          <w:sz w:val="24"/>
          <w:szCs w:val="24"/>
        </w:rPr>
      </w:pPr>
      <w:r w:rsidRPr="00D07AA8">
        <w:rPr>
          <w:rFonts w:ascii="Cambria" w:hAnsi="Cambria"/>
          <w:i/>
          <w:sz w:val="24"/>
          <w:szCs w:val="24"/>
          <w:u w:val="single"/>
        </w:rPr>
        <w:t>příčiny</w:t>
      </w:r>
      <w:r w:rsidRPr="00D07AA8">
        <w:rPr>
          <w:rFonts w:ascii="Cambria" w:hAnsi="Cambria"/>
          <w:i/>
          <w:sz w:val="24"/>
          <w:szCs w:val="24"/>
        </w:rPr>
        <w:t>:</w:t>
      </w:r>
      <w:r w:rsidRPr="00D07AA8">
        <w:rPr>
          <w:rFonts w:ascii="Cambria" w:hAnsi="Cambria"/>
          <w:sz w:val="24"/>
          <w:szCs w:val="24"/>
        </w:rPr>
        <w:t xml:space="preserve"> např. - nadměrný hluk, nedostatek peněz, spánku, stěhování, rozvod          </w:t>
      </w:r>
    </w:p>
    <w:p w:rsidR="00D07AA8" w:rsidRPr="00D07AA8" w:rsidRDefault="00D07AA8" w:rsidP="00A86DF3">
      <w:pPr>
        <w:spacing w:line="240" w:lineRule="auto"/>
        <w:rPr>
          <w:rFonts w:ascii="Cambria" w:hAnsi="Cambria"/>
          <w:sz w:val="24"/>
          <w:szCs w:val="24"/>
        </w:rPr>
      </w:pPr>
      <w:r w:rsidRPr="00D07AA8">
        <w:rPr>
          <w:rFonts w:ascii="Cambria" w:hAnsi="Cambria"/>
          <w:i/>
          <w:sz w:val="24"/>
          <w:szCs w:val="24"/>
          <w:u w:val="single"/>
        </w:rPr>
        <w:t>následky</w:t>
      </w:r>
      <w:r w:rsidRPr="00D07AA8">
        <w:rPr>
          <w:rFonts w:ascii="Cambria" w:hAnsi="Cambria"/>
          <w:i/>
          <w:sz w:val="24"/>
          <w:szCs w:val="24"/>
        </w:rPr>
        <w:t>:</w:t>
      </w:r>
      <w:r w:rsidRPr="00D07AA8">
        <w:rPr>
          <w:rFonts w:ascii="Cambria" w:hAnsi="Cambria"/>
          <w:sz w:val="24"/>
          <w:szCs w:val="24"/>
        </w:rPr>
        <w:t xml:space="preserve"> např. - cukrovka, zvýšený krevní tlak, infarkt, žaludeční vředy, rakovina         </w:t>
      </w:r>
    </w:p>
    <w:p w:rsidR="00D07AA8" w:rsidRPr="00D07AA8" w:rsidRDefault="00D07AA8" w:rsidP="00A86DF3">
      <w:pPr>
        <w:spacing w:line="240" w:lineRule="auto"/>
        <w:rPr>
          <w:rFonts w:ascii="Cambria" w:hAnsi="Cambria"/>
          <w:sz w:val="24"/>
          <w:szCs w:val="24"/>
        </w:rPr>
      </w:pPr>
      <w:r w:rsidRPr="00D07AA8">
        <w:rPr>
          <w:rFonts w:ascii="Cambria" w:hAnsi="Cambria"/>
          <w:i/>
          <w:sz w:val="24"/>
          <w:szCs w:val="24"/>
          <w:u w:val="single"/>
        </w:rPr>
        <w:t>příznaky</w:t>
      </w:r>
      <w:r w:rsidRPr="00D07AA8">
        <w:rPr>
          <w:rFonts w:ascii="Cambria" w:hAnsi="Cambria"/>
          <w:i/>
          <w:sz w:val="24"/>
          <w:szCs w:val="24"/>
        </w:rPr>
        <w:t>:</w:t>
      </w:r>
      <w:r w:rsidRPr="00D07AA8">
        <w:rPr>
          <w:rFonts w:ascii="Cambria" w:hAnsi="Cambria"/>
          <w:sz w:val="24"/>
          <w:szCs w:val="24"/>
        </w:rPr>
        <w:t xml:space="preserve"> např. – podrážděnost, špatný spánek, únava, nesoustředěnost                   </w:t>
      </w:r>
    </w:p>
    <w:p w:rsidR="00D07AA8" w:rsidRDefault="00D07AA8" w:rsidP="00A86DF3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D07AA8">
        <w:rPr>
          <w:rFonts w:ascii="Cambria" w:hAnsi="Cambria"/>
          <w:i/>
          <w:sz w:val="24"/>
          <w:szCs w:val="24"/>
          <w:u w:val="single"/>
        </w:rPr>
        <w:t>předcházení + zvládání</w:t>
      </w:r>
      <w:r w:rsidRPr="00D07AA8">
        <w:rPr>
          <w:rFonts w:ascii="Cambria" w:hAnsi="Cambria"/>
          <w:sz w:val="24"/>
          <w:szCs w:val="24"/>
        </w:rPr>
        <w:t xml:space="preserve">: </w:t>
      </w:r>
      <w:r w:rsidRPr="00D07AA8">
        <w:rPr>
          <w:rFonts w:ascii="Cambria" w:hAnsi="Cambria"/>
          <w:sz w:val="24"/>
          <w:szCs w:val="24"/>
        </w:rPr>
        <w:t xml:space="preserve">např. </w:t>
      </w:r>
      <w:r>
        <w:rPr>
          <w:rFonts w:ascii="Cambria" w:hAnsi="Cambria"/>
          <w:sz w:val="24"/>
          <w:szCs w:val="24"/>
        </w:rPr>
        <w:t>-</w:t>
      </w:r>
      <w:r w:rsidRPr="00D07AA8">
        <w:rPr>
          <w:rFonts w:ascii="Cambria" w:hAnsi="Cambria"/>
          <w:sz w:val="24"/>
          <w:szCs w:val="24"/>
        </w:rPr>
        <w:t xml:space="preserve"> denní režim, nestanovovat nesplnitelné cíle, relaxace, dostatečný odpočinek, odstranit příčiny, odborník, léky</w:t>
      </w:r>
    </w:p>
    <w:p w:rsidR="00D07AA8" w:rsidRPr="00D07AA8" w:rsidRDefault="00D07AA8" w:rsidP="00A86DF3">
      <w:pPr>
        <w:spacing w:line="240" w:lineRule="auto"/>
        <w:jc w:val="center"/>
        <w:rPr>
          <w:rFonts w:ascii="Cambria" w:hAnsi="Cambria"/>
          <w:b/>
          <w:sz w:val="24"/>
          <w:szCs w:val="24"/>
          <w:u w:val="double"/>
        </w:rPr>
      </w:pPr>
      <w:r w:rsidRPr="00D07AA8">
        <w:rPr>
          <w:rFonts w:ascii="Cambria" w:hAnsi="Cambria"/>
          <w:b/>
          <w:sz w:val="24"/>
          <w:szCs w:val="24"/>
          <w:u w:val="double"/>
        </w:rPr>
        <w:lastRenderedPageBreak/>
        <w:t>Denní režim</w:t>
      </w:r>
    </w:p>
    <w:p w:rsidR="00D07AA8" w:rsidRDefault="00D07AA8" w:rsidP="00A86DF3">
      <w:pPr>
        <w:spacing w:line="240" w:lineRule="auto"/>
        <w:rPr>
          <w:rFonts w:ascii="Cambria" w:hAnsi="Cambria"/>
          <w:b/>
          <w:i/>
          <w:sz w:val="24"/>
          <w:szCs w:val="24"/>
        </w:rPr>
      </w:pPr>
      <w:r w:rsidRPr="00D07AA8">
        <w:rPr>
          <w:rFonts w:ascii="Cambria" w:hAnsi="Cambria"/>
          <w:sz w:val="24"/>
          <w:szCs w:val="24"/>
        </w:rPr>
        <w:t xml:space="preserve">- </w:t>
      </w:r>
      <w:r w:rsidRPr="00D07AA8">
        <w:rPr>
          <w:rFonts w:ascii="Cambria" w:hAnsi="Cambria"/>
          <w:sz w:val="24"/>
          <w:szCs w:val="24"/>
          <w:u w:val="single"/>
        </w:rPr>
        <w:t>časové rozvržení všech činností i odpočinku v průběhu dne</w:t>
      </w:r>
      <w:r w:rsidRPr="00D07AA8">
        <w:rPr>
          <w:rFonts w:ascii="Cambria" w:hAnsi="Cambria"/>
          <w:sz w:val="24"/>
          <w:szCs w:val="24"/>
        </w:rPr>
        <w:t xml:space="preserve"> (24 hodin) </w:t>
      </w:r>
      <w:r w:rsidRPr="00D07AA8">
        <w:rPr>
          <w:rFonts w:ascii="Cambria" w:hAnsi="Cambria" w:cs="Times New Roman"/>
          <w:sz w:val="24"/>
          <w:szCs w:val="24"/>
        </w:rPr>
        <w:t>→</w:t>
      </w:r>
      <w:r w:rsidRPr="00D07AA8">
        <w:rPr>
          <w:rFonts w:ascii="Cambria" w:hAnsi="Cambria"/>
          <w:sz w:val="24"/>
          <w:szCs w:val="24"/>
        </w:rPr>
        <w:t xml:space="preserve"> </w:t>
      </w:r>
      <w:r w:rsidRPr="00D07AA8">
        <w:rPr>
          <w:rFonts w:ascii="Cambria" w:hAnsi="Cambria"/>
          <w:b/>
          <w:i/>
          <w:sz w:val="24"/>
          <w:szCs w:val="24"/>
        </w:rPr>
        <w:t>střídat práci a odpočinek</w:t>
      </w:r>
    </w:p>
    <w:p w:rsidR="00DF3A59" w:rsidRDefault="00DF3A59" w:rsidP="00A86DF3">
      <w:pPr>
        <w:spacing w:line="240" w:lineRule="auto"/>
        <w:rPr>
          <w:rFonts w:ascii="Cambria" w:hAnsi="Cambria"/>
          <w:b/>
          <w:i/>
          <w:sz w:val="24"/>
          <w:szCs w:val="24"/>
        </w:rPr>
      </w:pPr>
    </w:p>
    <w:p w:rsidR="00A86DF3" w:rsidRDefault="00A86DF3" w:rsidP="00A86DF3">
      <w:pPr>
        <w:spacing w:line="240" w:lineRule="auto"/>
        <w:jc w:val="center"/>
        <w:rPr>
          <w:rFonts w:ascii="Cambria" w:hAnsi="Cambria"/>
          <w:b/>
          <w:iCs/>
          <w:sz w:val="24"/>
          <w:szCs w:val="24"/>
          <w:u w:val="double"/>
        </w:rPr>
      </w:pPr>
      <w:r>
        <w:rPr>
          <w:rFonts w:ascii="Cambria" w:hAnsi="Cambria"/>
          <w:b/>
          <w:iCs/>
          <w:sz w:val="24"/>
          <w:szCs w:val="24"/>
          <w:u w:val="double"/>
        </w:rPr>
        <w:t>Šikana</w:t>
      </w:r>
    </w:p>
    <w:p w:rsidR="00DE19B9" w:rsidRDefault="00A86DF3" w:rsidP="00DE19B9">
      <w:pPr>
        <w:spacing w:line="240" w:lineRule="auto"/>
        <w:ind w:left="113" w:hanging="113"/>
        <w:jc w:val="both"/>
        <w:rPr>
          <w:rFonts w:ascii="Cambria" w:hAnsi="Cambria"/>
          <w:bCs/>
          <w:iCs/>
          <w:sz w:val="24"/>
          <w:szCs w:val="24"/>
        </w:rPr>
      </w:pPr>
      <w:r w:rsidRPr="00A86DF3">
        <w:rPr>
          <w:rFonts w:ascii="Cambria" w:hAnsi="Cambria"/>
          <w:bCs/>
          <w:iCs/>
          <w:sz w:val="24"/>
          <w:szCs w:val="24"/>
        </w:rPr>
        <w:t xml:space="preserve">- </w:t>
      </w:r>
      <w:r w:rsidRPr="00134CC4">
        <w:rPr>
          <w:rFonts w:ascii="Cambria" w:hAnsi="Cambria"/>
          <w:b/>
          <w:iCs/>
          <w:sz w:val="24"/>
          <w:szCs w:val="24"/>
        </w:rPr>
        <w:t>opakované úmyslné jednání, které ubližuje fyzicky či psychicky</w:t>
      </w:r>
      <w:r>
        <w:rPr>
          <w:rFonts w:ascii="Cambria" w:hAnsi="Cambria"/>
          <w:bCs/>
          <w:iCs/>
          <w:sz w:val="24"/>
          <w:szCs w:val="24"/>
        </w:rPr>
        <w:t xml:space="preserve"> i navádění někoho, aby s někým nemluvil, pomlouval ho apod.</w:t>
      </w:r>
      <w:r w:rsidR="00DE19B9">
        <w:rPr>
          <w:rFonts w:ascii="Cambria" w:hAnsi="Cambria"/>
          <w:bCs/>
          <w:iCs/>
          <w:sz w:val="24"/>
          <w:szCs w:val="24"/>
        </w:rPr>
        <w:t xml:space="preserve"> </w:t>
      </w:r>
      <w:r w:rsidR="00DE19B9">
        <w:rPr>
          <w:rFonts w:ascii="Cambria" w:hAnsi="Cambria"/>
          <w:bCs/>
          <w:iCs/>
          <w:sz w:val="24"/>
          <w:szCs w:val="24"/>
        </w:rPr>
        <w:t xml:space="preserve">(např. bití, ponižování, braní + ničení věcí, …) </w:t>
      </w:r>
    </w:p>
    <w:p w:rsidR="00A86DF3" w:rsidRDefault="00A86DF3" w:rsidP="00A86DF3">
      <w:pPr>
        <w:spacing w:line="240" w:lineRule="auto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 xml:space="preserve">- </w:t>
      </w:r>
      <w:r w:rsidRPr="00DE19B9">
        <w:rPr>
          <w:rFonts w:ascii="Cambria" w:hAnsi="Cambria"/>
          <w:b/>
          <w:iCs/>
          <w:sz w:val="24"/>
          <w:szCs w:val="24"/>
          <w:u w:val="single"/>
        </w:rPr>
        <w:t xml:space="preserve">důležité je se svěřit, </w:t>
      </w:r>
      <w:r w:rsidR="00BF5D90">
        <w:rPr>
          <w:rFonts w:ascii="Cambria" w:hAnsi="Cambria"/>
          <w:b/>
          <w:iCs/>
          <w:sz w:val="24"/>
          <w:szCs w:val="24"/>
          <w:u w:val="single"/>
        </w:rPr>
        <w:t xml:space="preserve">požádat o pomoc, </w:t>
      </w:r>
      <w:r w:rsidRPr="00DE19B9">
        <w:rPr>
          <w:rFonts w:ascii="Cambria" w:hAnsi="Cambria"/>
          <w:b/>
          <w:iCs/>
          <w:sz w:val="24"/>
          <w:szCs w:val="24"/>
          <w:u w:val="single"/>
        </w:rPr>
        <w:t>řešit situaci</w:t>
      </w:r>
    </w:p>
    <w:p w:rsidR="00A86DF3" w:rsidRDefault="00A86DF3" w:rsidP="00A86DF3">
      <w:pPr>
        <w:spacing w:line="240" w:lineRule="auto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 xml:space="preserve">- jinak se násilí útočníků stupňuje – </w:t>
      </w:r>
      <w:r w:rsidRPr="00DE19B9">
        <w:rPr>
          <w:rFonts w:ascii="Cambria" w:hAnsi="Cambria"/>
          <w:bCs/>
          <w:iCs/>
          <w:sz w:val="24"/>
          <w:szCs w:val="24"/>
          <w:u w:val="single"/>
        </w:rPr>
        <w:t>nutno je zastavit co nejdříve</w:t>
      </w:r>
    </w:p>
    <w:p w:rsidR="00DE19B9" w:rsidRDefault="00DE19B9" w:rsidP="00A86DF3">
      <w:pPr>
        <w:spacing w:line="240" w:lineRule="auto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 xml:space="preserve">- možno využít </w:t>
      </w:r>
      <w:r w:rsidRPr="00DE19B9">
        <w:rPr>
          <w:rFonts w:ascii="Cambria" w:hAnsi="Cambria"/>
          <w:b/>
          <w:iCs/>
          <w:sz w:val="24"/>
          <w:szCs w:val="24"/>
        </w:rPr>
        <w:t>internetové poradny</w:t>
      </w:r>
      <w:r>
        <w:rPr>
          <w:rFonts w:ascii="Cambria" w:hAnsi="Cambria"/>
          <w:bCs/>
          <w:iCs/>
          <w:sz w:val="24"/>
          <w:szCs w:val="24"/>
        </w:rPr>
        <w:t xml:space="preserve"> nebo </w:t>
      </w:r>
      <w:r w:rsidRPr="00DE19B9">
        <w:rPr>
          <w:rFonts w:ascii="Cambria" w:hAnsi="Cambria"/>
          <w:b/>
          <w:iCs/>
          <w:sz w:val="24"/>
          <w:szCs w:val="24"/>
        </w:rPr>
        <w:t>Linky bezpečí</w:t>
      </w:r>
    </w:p>
    <w:p w:rsidR="00DF3A59" w:rsidRDefault="00DF3A59" w:rsidP="00A86DF3">
      <w:pPr>
        <w:spacing w:line="240" w:lineRule="auto"/>
        <w:rPr>
          <w:rFonts w:ascii="Cambria" w:hAnsi="Cambria"/>
          <w:b/>
          <w:iCs/>
          <w:sz w:val="24"/>
          <w:szCs w:val="24"/>
        </w:rPr>
      </w:pPr>
    </w:p>
    <w:p w:rsidR="00134CC4" w:rsidRPr="00DF3A59" w:rsidRDefault="00134CC4" w:rsidP="00DF3A59">
      <w:pPr>
        <w:spacing w:line="240" w:lineRule="auto"/>
        <w:jc w:val="center"/>
        <w:rPr>
          <w:rFonts w:ascii="Cambria" w:hAnsi="Cambria"/>
          <w:b/>
          <w:iCs/>
          <w:sz w:val="24"/>
          <w:szCs w:val="24"/>
          <w:u w:val="double"/>
        </w:rPr>
      </w:pPr>
      <w:r w:rsidRPr="00DF3A59">
        <w:rPr>
          <w:rFonts w:ascii="Cambria" w:hAnsi="Cambria"/>
          <w:b/>
          <w:iCs/>
          <w:sz w:val="24"/>
          <w:szCs w:val="24"/>
          <w:u w:val="double"/>
        </w:rPr>
        <w:t>Kyberšikana</w:t>
      </w:r>
    </w:p>
    <w:p w:rsidR="00134CC4" w:rsidRDefault="00DF3A59" w:rsidP="00DF3A59">
      <w:pPr>
        <w:spacing w:line="240" w:lineRule="auto"/>
        <w:ind w:left="170" w:hanging="170"/>
        <w:jc w:val="both"/>
        <w:rPr>
          <w:rFonts w:ascii="Cambria" w:hAnsi="Cambria"/>
          <w:bCs/>
          <w:iCs/>
          <w:sz w:val="24"/>
          <w:szCs w:val="24"/>
        </w:rPr>
      </w:pPr>
      <w:r w:rsidRPr="00DF3A59">
        <w:rPr>
          <w:rFonts w:ascii="Cambria" w:hAnsi="Cambria"/>
          <w:bCs/>
          <w:iCs/>
          <w:sz w:val="24"/>
          <w:szCs w:val="24"/>
        </w:rPr>
        <w:t xml:space="preserve">- snaha někomu ublížit za pomoci elektronických prostředků (internet, mobilní telefon, …) – např. ztrapňování, obtěžování, zastrašování, vydírání, urážlivé zprávy či fotografie a videa, pomluvy </w:t>
      </w:r>
    </w:p>
    <w:p w:rsidR="00DF3A59" w:rsidRDefault="00DF3A59" w:rsidP="00DF3A59">
      <w:pPr>
        <w:spacing w:line="240" w:lineRule="auto"/>
        <w:ind w:left="170" w:hanging="170"/>
        <w:jc w:val="both"/>
        <w:rPr>
          <w:rFonts w:ascii="Cambria" w:hAnsi="Cambria"/>
          <w:bCs/>
          <w:iCs/>
          <w:sz w:val="24"/>
          <w:szCs w:val="24"/>
        </w:rPr>
      </w:pPr>
    </w:p>
    <w:p w:rsidR="00DF3A59" w:rsidRPr="00DF3A59" w:rsidRDefault="00DF3A59" w:rsidP="00DF3A59">
      <w:pPr>
        <w:spacing w:line="240" w:lineRule="auto"/>
        <w:ind w:left="170" w:hanging="170"/>
        <w:jc w:val="center"/>
        <w:rPr>
          <w:rFonts w:ascii="Cambria" w:hAnsi="Cambria"/>
          <w:b/>
          <w:iCs/>
          <w:sz w:val="24"/>
          <w:szCs w:val="24"/>
          <w:u w:val="double"/>
        </w:rPr>
      </w:pPr>
      <w:r w:rsidRPr="00DF3A59">
        <w:rPr>
          <w:rFonts w:ascii="Cambria" w:hAnsi="Cambria"/>
          <w:b/>
          <w:iCs/>
          <w:sz w:val="24"/>
          <w:szCs w:val="24"/>
          <w:u w:val="double"/>
        </w:rPr>
        <w:t>Týrání</w:t>
      </w:r>
    </w:p>
    <w:p w:rsidR="00DF3A59" w:rsidRDefault="00DF3A59" w:rsidP="00DF3A59">
      <w:pPr>
        <w:spacing w:line="240" w:lineRule="auto"/>
        <w:ind w:left="170" w:hanging="170"/>
        <w:jc w:val="both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 xml:space="preserve">- místo lásky dítě </w:t>
      </w:r>
      <w:r w:rsidRPr="00BF5D90">
        <w:rPr>
          <w:rFonts w:ascii="Cambria" w:hAnsi="Cambria"/>
          <w:b/>
          <w:iCs/>
          <w:sz w:val="24"/>
          <w:szCs w:val="24"/>
        </w:rPr>
        <w:t>zažívá násilí</w:t>
      </w:r>
    </w:p>
    <w:p w:rsidR="00DF3A59" w:rsidRDefault="00DF3A59" w:rsidP="00DF3A59">
      <w:pPr>
        <w:spacing w:line="240" w:lineRule="auto"/>
        <w:ind w:left="170" w:hanging="170"/>
        <w:jc w:val="both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 xml:space="preserve">• </w:t>
      </w:r>
      <w:r w:rsidRPr="00BF5D90">
        <w:rPr>
          <w:rFonts w:ascii="Cambria" w:hAnsi="Cambria"/>
          <w:b/>
          <w:iCs/>
          <w:sz w:val="24"/>
          <w:szCs w:val="24"/>
          <w:u w:val="single"/>
        </w:rPr>
        <w:t>tělesné týrání</w:t>
      </w:r>
      <w:r>
        <w:rPr>
          <w:rFonts w:ascii="Cambria" w:hAnsi="Cambria"/>
          <w:bCs/>
          <w:iCs/>
          <w:sz w:val="24"/>
          <w:szCs w:val="24"/>
        </w:rPr>
        <w:t xml:space="preserve"> – fyzické útoky (nepřiměřené bití, kopání, …)</w:t>
      </w:r>
    </w:p>
    <w:p w:rsidR="00DF3A59" w:rsidRDefault="00DF3A59" w:rsidP="00DF3A59">
      <w:pPr>
        <w:spacing w:line="240" w:lineRule="auto"/>
        <w:ind w:left="170" w:hanging="170"/>
        <w:jc w:val="both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ab/>
      </w:r>
      <w:r>
        <w:rPr>
          <w:rFonts w:ascii="Cambria" w:hAnsi="Cambria"/>
          <w:bCs/>
          <w:iCs/>
          <w:sz w:val="24"/>
          <w:szCs w:val="24"/>
        </w:rPr>
        <w:tab/>
      </w:r>
      <w:r>
        <w:rPr>
          <w:rFonts w:ascii="Cambria" w:hAnsi="Cambria"/>
          <w:bCs/>
          <w:iCs/>
          <w:sz w:val="24"/>
          <w:szCs w:val="24"/>
        </w:rPr>
        <w:tab/>
        <w:t xml:space="preserve">    - nedostatek jídla</w:t>
      </w:r>
    </w:p>
    <w:p w:rsidR="00DF3A59" w:rsidRDefault="00DF3A59" w:rsidP="00DF3A59">
      <w:pPr>
        <w:spacing w:line="240" w:lineRule="auto"/>
        <w:ind w:left="170" w:hanging="170"/>
        <w:jc w:val="both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 xml:space="preserve">• </w:t>
      </w:r>
      <w:r w:rsidRPr="00BF5D90">
        <w:rPr>
          <w:rFonts w:ascii="Cambria" w:hAnsi="Cambria"/>
          <w:b/>
          <w:iCs/>
          <w:sz w:val="24"/>
          <w:szCs w:val="24"/>
          <w:u w:val="single"/>
        </w:rPr>
        <w:t>psychické (citové)</w:t>
      </w:r>
      <w:r w:rsidRPr="00BF5D90">
        <w:rPr>
          <w:rFonts w:ascii="Cambria" w:hAnsi="Cambria"/>
          <w:b/>
          <w:iCs/>
          <w:sz w:val="24"/>
          <w:szCs w:val="24"/>
          <w:u w:val="single"/>
        </w:rPr>
        <w:t xml:space="preserve"> týrání</w:t>
      </w:r>
      <w:r>
        <w:rPr>
          <w:rFonts w:ascii="Cambria" w:hAnsi="Cambria"/>
          <w:bCs/>
          <w:iCs/>
          <w:sz w:val="24"/>
          <w:szCs w:val="24"/>
        </w:rPr>
        <w:t xml:space="preserve"> – </w:t>
      </w:r>
      <w:r>
        <w:rPr>
          <w:rFonts w:ascii="Cambria" w:hAnsi="Cambria"/>
          <w:bCs/>
          <w:iCs/>
          <w:sz w:val="24"/>
          <w:szCs w:val="24"/>
        </w:rPr>
        <w:t>nebývá vidět, - velký vliv na citový vývoj dítěte (časté nadávky, ponižování, zesměšňování, zastrašování, …)</w:t>
      </w:r>
    </w:p>
    <w:p w:rsidR="00BF5D90" w:rsidRDefault="00BF5D90" w:rsidP="00DF3A59">
      <w:pPr>
        <w:spacing w:line="240" w:lineRule="auto"/>
        <w:ind w:left="170" w:hanging="170"/>
        <w:jc w:val="both"/>
        <w:rPr>
          <w:rFonts w:ascii="Cambria" w:hAnsi="Cambria"/>
          <w:bCs/>
          <w:iCs/>
          <w:sz w:val="24"/>
          <w:szCs w:val="24"/>
          <w:u w:val="single"/>
        </w:rPr>
      </w:pPr>
      <w:r>
        <w:rPr>
          <w:rFonts w:ascii="Cambria" w:hAnsi="Cambria"/>
          <w:bCs/>
          <w:iCs/>
          <w:sz w:val="24"/>
          <w:szCs w:val="24"/>
        </w:rPr>
        <w:t xml:space="preserve">- </w:t>
      </w:r>
      <w:r w:rsidRPr="00DE19B9">
        <w:rPr>
          <w:rFonts w:ascii="Cambria" w:hAnsi="Cambria"/>
          <w:b/>
          <w:iCs/>
          <w:sz w:val="24"/>
          <w:szCs w:val="24"/>
          <w:u w:val="single"/>
        </w:rPr>
        <w:t>důležité je se svěřit</w:t>
      </w:r>
      <w:r>
        <w:rPr>
          <w:rFonts w:ascii="Cambria" w:hAnsi="Cambria"/>
          <w:bCs/>
          <w:iCs/>
          <w:sz w:val="24"/>
          <w:szCs w:val="24"/>
        </w:rPr>
        <w:t xml:space="preserve">, lze využít i </w:t>
      </w:r>
      <w:r w:rsidRPr="00BF5D90">
        <w:rPr>
          <w:rFonts w:ascii="Cambria" w:hAnsi="Cambria"/>
          <w:bCs/>
          <w:iCs/>
          <w:sz w:val="24"/>
          <w:szCs w:val="24"/>
          <w:u w:val="single"/>
        </w:rPr>
        <w:t>krizové linky</w:t>
      </w:r>
    </w:p>
    <w:p w:rsidR="00BF5D90" w:rsidRDefault="00BF5D90" w:rsidP="00DF3A59">
      <w:pPr>
        <w:spacing w:line="240" w:lineRule="auto"/>
        <w:ind w:left="170" w:hanging="170"/>
        <w:jc w:val="both"/>
        <w:rPr>
          <w:rFonts w:ascii="Cambria" w:hAnsi="Cambria"/>
          <w:bCs/>
          <w:iCs/>
          <w:sz w:val="24"/>
          <w:szCs w:val="24"/>
          <w:u w:val="single"/>
        </w:rPr>
      </w:pPr>
    </w:p>
    <w:p w:rsidR="00BF5D90" w:rsidRPr="00BF5D90" w:rsidRDefault="00BF5D90" w:rsidP="00B741F2">
      <w:pPr>
        <w:spacing w:line="240" w:lineRule="auto"/>
        <w:ind w:left="170" w:hanging="170"/>
        <w:jc w:val="center"/>
        <w:rPr>
          <w:rFonts w:ascii="Cambria" w:hAnsi="Cambria"/>
          <w:bCs/>
          <w:iCs/>
          <w:sz w:val="24"/>
          <w:szCs w:val="24"/>
        </w:rPr>
      </w:pPr>
      <w:r w:rsidRPr="00BF5D90">
        <w:rPr>
          <w:rFonts w:ascii="Cambria" w:hAnsi="Cambria"/>
          <w:b/>
          <w:iCs/>
          <w:sz w:val="24"/>
          <w:szCs w:val="24"/>
          <w:u w:val="double"/>
        </w:rPr>
        <w:t>Sexuální zneužívání</w:t>
      </w:r>
    </w:p>
    <w:p w:rsidR="00B741F2" w:rsidRDefault="00BF5D90" w:rsidP="00DF3A59">
      <w:pPr>
        <w:spacing w:line="240" w:lineRule="auto"/>
        <w:ind w:left="170" w:hanging="170"/>
        <w:jc w:val="both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 xml:space="preserve">- </w:t>
      </w:r>
      <w:r w:rsidRPr="008578E6">
        <w:rPr>
          <w:rFonts w:ascii="Cambria" w:hAnsi="Cambria"/>
          <w:b/>
          <w:i/>
          <w:sz w:val="24"/>
          <w:szCs w:val="24"/>
        </w:rPr>
        <w:t xml:space="preserve">pohlavní styk </w:t>
      </w:r>
      <w:r w:rsidR="00B741F2" w:rsidRPr="008578E6">
        <w:rPr>
          <w:rFonts w:ascii="Cambria" w:hAnsi="Cambria"/>
          <w:b/>
          <w:i/>
          <w:sz w:val="24"/>
          <w:szCs w:val="24"/>
        </w:rPr>
        <w:t xml:space="preserve">nebo i jiné sexuální aktivity </w:t>
      </w:r>
      <w:r w:rsidRPr="008578E6">
        <w:rPr>
          <w:rFonts w:ascii="Cambria" w:hAnsi="Cambria"/>
          <w:b/>
          <w:i/>
          <w:sz w:val="24"/>
          <w:szCs w:val="24"/>
        </w:rPr>
        <w:t>s</w:t>
      </w:r>
      <w:r w:rsidR="00B741F2" w:rsidRPr="008578E6">
        <w:rPr>
          <w:rFonts w:ascii="Cambria" w:hAnsi="Cambria"/>
          <w:b/>
          <w:i/>
          <w:sz w:val="24"/>
          <w:szCs w:val="24"/>
        </w:rPr>
        <w:t> osobou ve věku pod stanovenou hranici, nucení k sexuálním</w:t>
      </w:r>
      <w:r w:rsidR="00B741F2">
        <w:rPr>
          <w:rFonts w:ascii="Cambria" w:hAnsi="Cambria"/>
          <w:bCs/>
          <w:iCs/>
          <w:sz w:val="24"/>
          <w:szCs w:val="24"/>
        </w:rPr>
        <w:t xml:space="preserve"> </w:t>
      </w:r>
      <w:r w:rsidR="00B741F2" w:rsidRPr="008578E6">
        <w:rPr>
          <w:rFonts w:ascii="Cambria" w:hAnsi="Cambria"/>
          <w:b/>
          <w:i/>
          <w:sz w:val="24"/>
          <w:szCs w:val="24"/>
        </w:rPr>
        <w:t>aktivitám</w:t>
      </w:r>
      <w:r w:rsidR="00B741F2">
        <w:rPr>
          <w:rFonts w:ascii="Cambria" w:hAnsi="Cambria"/>
          <w:bCs/>
          <w:iCs/>
          <w:sz w:val="24"/>
          <w:szCs w:val="24"/>
        </w:rPr>
        <w:t xml:space="preserve"> (např. mazlení doprovázené dotýkáním se na intimních místech, ukazování nevhodných pornografických obrázků, …)</w:t>
      </w:r>
    </w:p>
    <w:p w:rsidR="00B741F2" w:rsidRDefault="00B741F2" w:rsidP="00DF3A59">
      <w:pPr>
        <w:spacing w:line="240" w:lineRule="auto"/>
        <w:ind w:left="170" w:hanging="170"/>
        <w:jc w:val="both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 xml:space="preserve">- takové jednání je </w:t>
      </w:r>
      <w:r w:rsidRPr="008578E6">
        <w:rPr>
          <w:rFonts w:ascii="Cambria" w:hAnsi="Cambria"/>
          <w:b/>
          <w:iCs/>
          <w:sz w:val="24"/>
          <w:szCs w:val="24"/>
        </w:rPr>
        <w:t>trestné</w:t>
      </w:r>
    </w:p>
    <w:p w:rsidR="00B741F2" w:rsidRDefault="00B741F2" w:rsidP="00DF3A59">
      <w:pPr>
        <w:spacing w:line="240" w:lineRule="auto"/>
        <w:ind w:left="170" w:hanging="170"/>
        <w:jc w:val="both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 xml:space="preserve">- </w:t>
      </w:r>
      <w:r w:rsidRPr="008578E6">
        <w:rPr>
          <w:rFonts w:ascii="Cambria" w:hAnsi="Cambria"/>
          <w:b/>
          <w:iCs/>
          <w:sz w:val="24"/>
          <w:szCs w:val="24"/>
        </w:rPr>
        <w:t xml:space="preserve">pedofil </w:t>
      </w:r>
      <w:r>
        <w:rPr>
          <w:rFonts w:ascii="Cambria" w:hAnsi="Cambria"/>
          <w:bCs/>
          <w:iCs/>
          <w:sz w:val="24"/>
          <w:szCs w:val="24"/>
        </w:rPr>
        <w:t>= člověk sexuálně zneužívající děti</w:t>
      </w:r>
    </w:p>
    <w:p w:rsidR="008578E6" w:rsidRDefault="008578E6" w:rsidP="00DF3A59">
      <w:pPr>
        <w:spacing w:line="240" w:lineRule="auto"/>
        <w:ind w:left="170" w:hanging="170"/>
        <w:jc w:val="both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 xml:space="preserve">- takového jednání se může dopustit </w:t>
      </w:r>
      <w:r w:rsidRPr="008578E6">
        <w:rPr>
          <w:rFonts w:ascii="Cambria" w:hAnsi="Cambria"/>
          <w:bCs/>
          <w:iCs/>
          <w:sz w:val="24"/>
          <w:szCs w:val="24"/>
          <w:u w:val="single"/>
        </w:rPr>
        <w:t>cizí člověk</w:t>
      </w:r>
      <w:r>
        <w:rPr>
          <w:rFonts w:ascii="Cambria" w:hAnsi="Cambria"/>
          <w:bCs/>
          <w:iCs/>
          <w:sz w:val="24"/>
          <w:szCs w:val="24"/>
        </w:rPr>
        <w:t xml:space="preserve">, ale bohužel někdy </w:t>
      </w:r>
      <w:r w:rsidRPr="008578E6">
        <w:rPr>
          <w:rFonts w:ascii="Cambria" w:hAnsi="Cambria"/>
          <w:bCs/>
          <w:iCs/>
          <w:sz w:val="24"/>
          <w:szCs w:val="24"/>
          <w:u w:val="single"/>
        </w:rPr>
        <w:t>i někdo z rodiny</w:t>
      </w:r>
    </w:p>
    <w:p w:rsidR="00DF3A59" w:rsidRDefault="00B741F2" w:rsidP="00DF3A59">
      <w:pPr>
        <w:spacing w:line="240" w:lineRule="auto"/>
        <w:ind w:left="170" w:hanging="170"/>
        <w:jc w:val="both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 xml:space="preserve">- </w:t>
      </w:r>
      <w:r w:rsidRPr="008578E6">
        <w:rPr>
          <w:rFonts w:ascii="Cambria" w:hAnsi="Cambria"/>
          <w:b/>
          <w:iCs/>
          <w:sz w:val="24"/>
          <w:szCs w:val="24"/>
        </w:rPr>
        <w:t>vše, co je proti naší vůli – není správné</w:t>
      </w:r>
      <w:r w:rsidR="008578E6">
        <w:rPr>
          <w:rFonts w:ascii="Cambria" w:hAnsi="Cambria"/>
          <w:bCs/>
          <w:iCs/>
          <w:sz w:val="24"/>
          <w:szCs w:val="24"/>
        </w:rPr>
        <w:t xml:space="preserve"> </w:t>
      </w:r>
      <w:r w:rsidR="008578E6">
        <w:rPr>
          <w:rFonts w:ascii="Century Gothic" w:hAnsi="Century Gothic"/>
          <w:bCs/>
          <w:iCs/>
          <w:sz w:val="24"/>
          <w:szCs w:val="24"/>
        </w:rPr>
        <w:t>→</w:t>
      </w:r>
      <w:r w:rsidR="008578E6">
        <w:rPr>
          <w:rFonts w:ascii="Cambria" w:hAnsi="Cambria"/>
          <w:bCs/>
          <w:iCs/>
          <w:sz w:val="24"/>
          <w:szCs w:val="24"/>
        </w:rPr>
        <w:t xml:space="preserve"> </w:t>
      </w:r>
      <w:r w:rsidRPr="008578E6">
        <w:rPr>
          <w:rFonts w:ascii="Cambria" w:hAnsi="Cambria"/>
          <w:b/>
          <w:iCs/>
          <w:sz w:val="24"/>
          <w:szCs w:val="24"/>
          <w:u w:val="single"/>
        </w:rPr>
        <w:t>bránit se, - říci to</w:t>
      </w:r>
      <w:r>
        <w:rPr>
          <w:rFonts w:ascii="Cambria" w:hAnsi="Cambria"/>
          <w:bCs/>
          <w:iCs/>
          <w:sz w:val="24"/>
          <w:szCs w:val="24"/>
        </w:rPr>
        <w:t xml:space="preserve"> </w:t>
      </w:r>
      <w:r w:rsidR="008578E6">
        <w:rPr>
          <w:rFonts w:ascii="Cambria" w:hAnsi="Cambria"/>
          <w:bCs/>
          <w:iCs/>
          <w:sz w:val="24"/>
          <w:szCs w:val="24"/>
        </w:rPr>
        <w:t>(pokud nám nevěří, hledat někoho jiného)</w:t>
      </w:r>
    </w:p>
    <w:p w:rsidR="008578E6" w:rsidRDefault="008578E6" w:rsidP="00DF3A59">
      <w:pPr>
        <w:spacing w:line="240" w:lineRule="auto"/>
        <w:ind w:left="170" w:hanging="170"/>
        <w:jc w:val="both"/>
        <w:rPr>
          <w:rFonts w:ascii="Cambria" w:hAnsi="Cambria"/>
          <w:bCs/>
          <w:iCs/>
          <w:sz w:val="24"/>
          <w:szCs w:val="24"/>
        </w:rPr>
      </w:pPr>
    </w:p>
    <w:p w:rsidR="008578E6" w:rsidRDefault="008578E6" w:rsidP="008578E6">
      <w:pPr>
        <w:spacing w:line="240" w:lineRule="auto"/>
        <w:ind w:left="170" w:hanging="170"/>
        <w:jc w:val="center"/>
        <w:rPr>
          <w:rFonts w:ascii="Cambria" w:hAnsi="Cambria"/>
          <w:b/>
          <w:iCs/>
          <w:sz w:val="24"/>
          <w:szCs w:val="24"/>
          <w:u w:val="double"/>
        </w:rPr>
      </w:pPr>
      <w:r w:rsidRPr="008578E6">
        <w:rPr>
          <w:rFonts w:ascii="Cambria" w:hAnsi="Cambria"/>
          <w:b/>
          <w:iCs/>
          <w:sz w:val="24"/>
          <w:szCs w:val="24"/>
          <w:u w:val="double"/>
        </w:rPr>
        <w:t>Užitečná telefonní čísla</w:t>
      </w:r>
    </w:p>
    <w:p w:rsidR="008578E6" w:rsidRPr="008578E6" w:rsidRDefault="008578E6" w:rsidP="008578E6">
      <w:pPr>
        <w:spacing w:line="240" w:lineRule="auto"/>
        <w:ind w:left="170" w:hanging="170"/>
        <w:rPr>
          <w:rFonts w:ascii="Cambria" w:hAnsi="Cambria"/>
          <w:b/>
          <w:iCs/>
          <w:sz w:val="24"/>
          <w:szCs w:val="24"/>
        </w:rPr>
      </w:pPr>
      <w:r w:rsidRPr="008578E6">
        <w:rPr>
          <w:rFonts w:ascii="Cambria" w:hAnsi="Cambria"/>
          <w:b/>
          <w:iCs/>
          <w:sz w:val="24"/>
          <w:szCs w:val="24"/>
        </w:rPr>
        <w:t>Policie ČR: 158</w:t>
      </w:r>
      <w:r w:rsidRPr="008578E6">
        <w:rPr>
          <w:rFonts w:ascii="Cambria" w:hAnsi="Cambria"/>
          <w:b/>
          <w:iCs/>
          <w:sz w:val="24"/>
          <w:szCs w:val="24"/>
        </w:rPr>
        <w:tab/>
      </w:r>
      <w:r w:rsidRPr="008578E6">
        <w:rPr>
          <w:rFonts w:ascii="Cambria" w:hAnsi="Cambria"/>
          <w:b/>
          <w:iCs/>
          <w:sz w:val="24"/>
          <w:szCs w:val="24"/>
        </w:rPr>
        <w:tab/>
      </w:r>
      <w:r w:rsidRPr="008578E6">
        <w:rPr>
          <w:rFonts w:ascii="Cambria" w:hAnsi="Cambria"/>
          <w:b/>
          <w:iCs/>
          <w:sz w:val="24"/>
          <w:szCs w:val="24"/>
        </w:rPr>
        <w:tab/>
        <w:t>Tísňové volání: 112</w:t>
      </w:r>
      <w:r w:rsidRPr="008578E6">
        <w:rPr>
          <w:rFonts w:ascii="Cambria" w:hAnsi="Cambria"/>
          <w:b/>
          <w:iCs/>
          <w:sz w:val="24"/>
          <w:szCs w:val="24"/>
        </w:rPr>
        <w:tab/>
      </w:r>
      <w:r w:rsidRPr="008578E6">
        <w:rPr>
          <w:rFonts w:ascii="Cambria" w:hAnsi="Cambria"/>
          <w:b/>
          <w:iCs/>
          <w:sz w:val="24"/>
          <w:szCs w:val="24"/>
        </w:rPr>
        <w:tab/>
      </w:r>
      <w:r w:rsidRPr="008578E6">
        <w:rPr>
          <w:rFonts w:ascii="Cambria" w:hAnsi="Cambria"/>
          <w:b/>
          <w:iCs/>
          <w:sz w:val="24"/>
          <w:szCs w:val="24"/>
        </w:rPr>
        <w:tab/>
        <w:t>Linka bezpečí: 116 111</w:t>
      </w:r>
    </w:p>
    <w:p w:rsidR="008578E6" w:rsidRPr="008578E6" w:rsidRDefault="008578E6" w:rsidP="008578E6">
      <w:pPr>
        <w:spacing w:line="240" w:lineRule="auto"/>
        <w:ind w:left="170" w:hanging="170"/>
        <w:rPr>
          <w:rFonts w:ascii="Cambria" w:hAnsi="Cambria"/>
          <w:b/>
          <w:iCs/>
          <w:sz w:val="24"/>
          <w:szCs w:val="24"/>
        </w:rPr>
      </w:pPr>
      <w:r w:rsidRPr="008578E6">
        <w:rPr>
          <w:rFonts w:ascii="Cambria" w:hAnsi="Cambria"/>
          <w:b/>
          <w:iCs/>
          <w:sz w:val="24"/>
          <w:szCs w:val="24"/>
        </w:rPr>
        <w:t>Modrá linka: 608 902 410</w:t>
      </w:r>
      <w:r w:rsidRPr="008578E6">
        <w:rPr>
          <w:rFonts w:ascii="Cambria" w:hAnsi="Cambria"/>
          <w:b/>
          <w:iCs/>
          <w:sz w:val="24"/>
          <w:szCs w:val="24"/>
        </w:rPr>
        <w:tab/>
      </w:r>
      <w:r w:rsidR="004476C6">
        <w:rPr>
          <w:rFonts w:ascii="Cambria" w:hAnsi="Cambria"/>
          <w:b/>
          <w:iCs/>
          <w:sz w:val="24"/>
          <w:szCs w:val="24"/>
        </w:rPr>
        <w:t>L</w:t>
      </w:r>
      <w:r w:rsidRPr="008578E6">
        <w:rPr>
          <w:rFonts w:ascii="Cambria" w:hAnsi="Cambria"/>
          <w:b/>
          <w:iCs/>
          <w:sz w:val="24"/>
          <w:szCs w:val="24"/>
        </w:rPr>
        <w:t>inka důvěry: 777 715 215</w:t>
      </w:r>
    </w:p>
    <w:sectPr w:rsidR="008578E6" w:rsidRPr="008578E6" w:rsidSect="0055720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0F"/>
    <w:rsid w:val="00134CC4"/>
    <w:rsid w:val="004476C6"/>
    <w:rsid w:val="0055720F"/>
    <w:rsid w:val="0056751D"/>
    <w:rsid w:val="005D7C1A"/>
    <w:rsid w:val="008578E6"/>
    <w:rsid w:val="00A86DF3"/>
    <w:rsid w:val="00B741F2"/>
    <w:rsid w:val="00BF5D90"/>
    <w:rsid w:val="00D07AA8"/>
    <w:rsid w:val="00DE19B9"/>
    <w:rsid w:val="00DF3A59"/>
    <w:rsid w:val="00FD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D544"/>
  <w15:chartTrackingRefBased/>
  <w15:docId w15:val="{DF6E32EE-F6CB-494D-96A5-BFB43A3C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20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6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Věrka Věrka</dc:creator>
  <cp:keywords/>
  <dc:description/>
  <cp:lastModifiedBy>Věrka Věrka</cp:lastModifiedBy>
  <cp:revision>3</cp:revision>
  <dcterms:created xsi:type="dcterms:W3CDTF">2020-05-16T14:27:00Z</dcterms:created>
  <dcterms:modified xsi:type="dcterms:W3CDTF">2020-05-16T17:42:00Z</dcterms:modified>
</cp:coreProperties>
</file>